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B98" w:rsidRPr="00555B98" w:rsidRDefault="00555B98" w:rsidP="007A2F67">
      <w:pPr>
        <w:rPr>
          <w:b/>
          <w:bCs/>
        </w:rPr>
      </w:pPr>
      <w:bookmarkStart w:id="0" w:name="_GoBack"/>
      <w:bookmarkEnd w:id="0"/>
      <w:r w:rsidRPr="00555B98">
        <w:rPr>
          <w:b/>
          <w:bCs/>
        </w:rPr>
        <w:t>Kinderen en het vreemdelingenbeleid</w:t>
      </w:r>
    </w:p>
    <w:p w:rsidR="00F775E8" w:rsidRDefault="00B81D25" w:rsidP="005B14FE">
      <w:r>
        <w:t xml:space="preserve">Er is in het vreemdelingenbeleid op veel manieren aandacht voor de positie van kinderen. </w:t>
      </w:r>
      <w:r w:rsidR="005B14FE">
        <w:t>I</w:t>
      </w:r>
      <w:r w:rsidR="00542091">
        <w:t xml:space="preserve">n het asielproces </w:t>
      </w:r>
      <w:r w:rsidR="005B14FE">
        <w:t xml:space="preserve">geldt </w:t>
      </w:r>
      <w:r w:rsidR="00542091">
        <w:t>een onderscheid tussen</w:t>
      </w:r>
      <w:r w:rsidR="007A2F67">
        <w:t xml:space="preserve"> </w:t>
      </w:r>
      <w:r>
        <w:t xml:space="preserve">de specifieke voorzieningen die zijn getroffen ten aanzien van </w:t>
      </w:r>
      <w:r w:rsidR="00F775E8">
        <w:t>alleenstaande minderjarige vreemdelingen (AMV’s) die asiel hebben aangevraagd</w:t>
      </w:r>
      <w:r>
        <w:t xml:space="preserve"> en </w:t>
      </w:r>
      <w:r w:rsidR="00555B98">
        <w:t xml:space="preserve">de voorzieningen </w:t>
      </w:r>
      <w:r w:rsidR="00A42483">
        <w:t xml:space="preserve">die </w:t>
      </w:r>
      <w:r w:rsidR="00555B98">
        <w:t xml:space="preserve">zijn getroffen </w:t>
      </w:r>
      <w:r w:rsidR="00A42483">
        <w:t xml:space="preserve">ten aanzien </w:t>
      </w:r>
      <w:r>
        <w:t>van kinderen die deel uitmaken van een gezin</w:t>
      </w:r>
      <w:r w:rsidR="00F775E8">
        <w:t>.</w:t>
      </w:r>
    </w:p>
    <w:p w:rsidR="007A2F67" w:rsidRPr="007A2F67" w:rsidRDefault="001A11FC" w:rsidP="001A11FC">
      <w:pPr>
        <w:rPr>
          <w:i/>
          <w:iCs/>
        </w:rPr>
      </w:pPr>
      <w:r>
        <w:rPr>
          <w:i/>
          <w:iCs/>
        </w:rPr>
        <w:t xml:space="preserve">Het vreemdelingenbeleid </w:t>
      </w:r>
      <w:r w:rsidR="007A2F67">
        <w:rPr>
          <w:i/>
          <w:iCs/>
        </w:rPr>
        <w:t>en het belang van het kind</w:t>
      </w:r>
    </w:p>
    <w:p w:rsidR="001A11FC" w:rsidRDefault="001A11FC" w:rsidP="001A11FC">
      <w:r>
        <w:t>Uit het</w:t>
      </w:r>
      <w:r w:rsidRPr="001A11FC">
        <w:t xml:space="preserve"> Internationaal </w:t>
      </w:r>
      <w:r>
        <w:t>Verdrag voor de Rechten van het K</w:t>
      </w:r>
      <w:r w:rsidRPr="001A11FC">
        <w:t>ind</w:t>
      </w:r>
      <w:r w:rsidR="007A2F67">
        <w:t xml:space="preserve"> </w:t>
      </w:r>
      <w:r>
        <w:t>(</w:t>
      </w:r>
      <w:r w:rsidR="007A2F67">
        <w:t>IVRK</w:t>
      </w:r>
      <w:r>
        <w:t>)</w:t>
      </w:r>
      <w:r w:rsidR="007A2F67">
        <w:t xml:space="preserve"> volgt dat beslissingen op een asielaanvraag of een reguliere aanvraag van minderjarige vreemdelingen er altijd blijk van moet</w:t>
      </w:r>
      <w:r>
        <w:t>en</w:t>
      </w:r>
      <w:r w:rsidR="007A2F67">
        <w:t xml:space="preserve"> geven dat de belangen van het kind uitdrukkelijk zijn meegewogen. Het betekent niet dat de belangen van het </w:t>
      </w:r>
      <w:r w:rsidR="00542091">
        <w:t xml:space="preserve">kind </w:t>
      </w:r>
      <w:r>
        <w:t>de doorslag</w:t>
      </w:r>
      <w:r w:rsidR="007A2F67">
        <w:t xml:space="preserve"> geven. Andere belangen, waaronder dat van een terughoudend migratiebeleid</w:t>
      </w:r>
      <w:r>
        <w:t>,</w:t>
      </w:r>
      <w:r w:rsidR="007A2F67">
        <w:t xml:space="preserve"> kunnen zwaarder wegen. Maar er moet wel spra</w:t>
      </w:r>
      <w:r w:rsidR="00540831">
        <w:t>ke zijn van een ‘fair balance’</w:t>
      </w:r>
      <w:r w:rsidR="00EC04D8">
        <w:t xml:space="preserve"> waarbij de belangen van het kind zwaar meewegen</w:t>
      </w:r>
      <w:r w:rsidR="007A2F67">
        <w:t xml:space="preserve">. </w:t>
      </w:r>
    </w:p>
    <w:p w:rsidR="007A2F67" w:rsidRDefault="007A2F67" w:rsidP="00D7042A">
      <w:r>
        <w:t xml:space="preserve">Artikel 8 </w:t>
      </w:r>
      <w:r w:rsidR="001A11FC">
        <w:t xml:space="preserve">van het </w:t>
      </w:r>
      <w:r>
        <w:t>E</w:t>
      </w:r>
      <w:r w:rsidR="00707EA1">
        <w:t xml:space="preserve">uropees </w:t>
      </w:r>
      <w:r>
        <w:t>V</w:t>
      </w:r>
      <w:r w:rsidR="00707EA1">
        <w:t xml:space="preserve">erdrag voor de </w:t>
      </w:r>
      <w:r>
        <w:t>R</w:t>
      </w:r>
      <w:r w:rsidR="00707EA1">
        <w:t xml:space="preserve">echten van de Mens (EVRM) </w:t>
      </w:r>
      <w:r w:rsidR="008A29C7">
        <w:t xml:space="preserve">(het recht op eerbiediging van privé-, familie- en gezinsleven) </w:t>
      </w:r>
      <w:r w:rsidR="00DC489E">
        <w:t>moet overeenkomstig</w:t>
      </w:r>
      <w:r w:rsidR="001A11FC">
        <w:t xml:space="preserve"> het </w:t>
      </w:r>
      <w:r>
        <w:t>IVRK worden geïnterpreteerd. De toets aan artikel 8 EVRM omvat een afweging van alle aangevoerde omstandigheden van het individuele geval. Het belang van het kind is daarbij een zwaarwegend belang</w:t>
      </w:r>
      <w:r w:rsidR="00D7042A">
        <w:t xml:space="preserve">. </w:t>
      </w:r>
      <w:r>
        <w:t xml:space="preserve">De rechter toetst </w:t>
      </w:r>
      <w:r w:rsidR="008A29C7">
        <w:t xml:space="preserve">uiteindelijk </w:t>
      </w:r>
      <w:r>
        <w:t xml:space="preserve">of de IND zich voldoende rekenschap heeft gegeven van de belangen van het kind en beoordeelt of de IND in de motivering van de beschikking op kenbare wijze het belang van het kind heeft betrokken. </w:t>
      </w:r>
    </w:p>
    <w:p w:rsidR="007A2F67" w:rsidRDefault="007A2F67" w:rsidP="00D7042A">
      <w:r>
        <w:t>In toelatingsprocedures worden de belangen van het kind reeds betrokken, in lijn met artikel 3 IVRK en artikel 8 EVRM. Zo wordt bij de beslissing op een asielaanvraag het belang van het kind nadrukkelijk betrokken in het kader van artikel 8 EVRM, waaraan de IND verplicht toetst bij eerste asielaanvrag</w:t>
      </w:r>
      <w:r w:rsidR="00DB358E">
        <w:t>en waarin een inhoudelijke beoordeling plaatsvindt (</w:t>
      </w:r>
      <w:r w:rsidR="00A002E6">
        <w:t xml:space="preserve">uitgezonderd zijn dus </w:t>
      </w:r>
      <w:r w:rsidR="00DB358E">
        <w:t xml:space="preserve">bijvoorbeeld </w:t>
      </w:r>
      <w:r w:rsidR="00A002E6">
        <w:t>asielaanvragen waarin</w:t>
      </w:r>
      <w:r w:rsidR="00DB358E">
        <w:t xml:space="preserve"> op grond van de Dublin verordening een ander land verantwoordelijk is voor de inhoudelijke behandeling)</w:t>
      </w:r>
      <w:r>
        <w:t xml:space="preserve">. Dit geeft de IND ook weer in de asielbeschikking. In de reguliere procedure </w:t>
      </w:r>
      <w:r w:rsidR="008465C7">
        <w:t xml:space="preserve">is toetsing aan het </w:t>
      </w:r>
      <w:r w:rsidR="00DC489E" w:rsidRPr="00DC489E">
        <w:t>recht op familie- en gezinsleven</w:t>
      </w:r>
      <w:r>
        <w:t xml:space="preserve"> </w:t>
      </w:r>
      <w:r w:rsidR="00DC489E">
        <w:t>(</w:t>
      </w:r>
      <w:r>
        <w:t>artikel 8 EVRM</w:t>
      </w:r>
      <w:r w:rsidR="00DC489E">
        <w:t>)</w:t>
      </w:r>
      <w:r>
        <w:t xml:space="preserve"> aan de orde in iedere zaak waarin ouders en kinderen zijn betrokken</w:t>
      </w:r>
      <w:r w:rsidR="0042272E">
        <w:t xml:space="preserve"> en geen verblijfsvergunn</w:t>
      </w:r>
      <w:r w:rsidR="008B1A9B">
        <w:t>ing kan worden verleend voor</w:t>
      </w:r>
      <w:r w:rsidR="0042272E">
        <w:t xml:space="preserve"> het gevraagde verblijfsdoel</w:t>
      </w:r>
      <w:r>
        <w:t>.</w:t>
      </w:r>
    </w:p>
    <w:p w:rsidR="00E15D3A" w:rsidRPr="00E15D3A" w:rsidRDefault="00E15D3A" w:rsidP="00E15D3A">
      <w:pPr>
        <w:rPr>
          <w:i/>
          <w:iCs/>
        </w:rPr>
      </w:pPr>
      <w:r>
        <w:rPr>
          <w:i/>
          <w:iCs/>
        </w:rPr>
        <w:t>Niet-asielgerelateerde omstandigheden</w:t>
      </w:r>
      <w:r w:rsidRPr="00EE6E0D">
        <w:rPr>
          <w:i/>
          <w:iCs/>
        </w:rPr>
        <w:t xml:space="preserve"> in de asielprocedure</w:t>
      </w:r>
    </w:p>
    <w:p w:rsidR="007A2F67" w:rsidRDefault="00E936E4" w:rsidP="00E936E4">
      <w:r>
        <w:t xml:space="preserve">Wanneer </w:t>
      </w:r>
      <w:r w:rsidR="007A2F67">
        <w:t>kinderen of hun ouders bij een asielaanvraag, naast asielgronden, omstandigheden aanvoeren die zien op de persoonlijke ontwikkeling van de kinderen</w:t>
      </w:r>
      <w:r>
        <w:t>, geeft de IND</w:t>
      </w:r>
      <w:r w:rsidR="007A2F67">
        <w:t xml:space="preserve"> </w:t>
      </w:r>
      <w:r w:rsidR="00E15D3A">
        <w:t xml:space="preserve">in de huidige praktijk </w:t>
      </w:r>
      <w:r w:rsidR="007A2F67">
        <w:t>deze omstandigheden summier weer in de asielbeschikking, omdat zij veelal niet of beperkt relevant zijn voor de vraag of het kind asielbescherming nodig heeft. Beperkingen in de mogelijkheid tot ontwikkeling of ontplooiing bij terugkeer vormen immers in beginsel niet voldoende grond voor asielrechtelijke bescherming.</w:t>
      </w:r>
    </w:p>
    <w:p w:rsidR="007A2F67" w:rsidRDefault="00292748" w:rsidP="00292748">
      <w:r>
        <w:t>De IND beziet momenteel hoe</w:t>
      </w:r>
      <w:r w:rsidR="007A2F67">
        <w:t xml:space="preserve"> in asielbeschikking</w:t>
      </w:r>
      <w:r>
        <w:t>en</w:t>
      </w:r>
      <w:r w:rsidR="007A2F67">
        <w:t xml:space="preserve"> duidelijker</w:t>
      </w:r>
      <w:r>
        <w:t xml:space="preserve"> kan worden weergegeven</w:t>
      </w:r>
      <w:r w:rsidR="007A2F67">
        <w:t xml:space="preserve"> wat kinderen of hun ouders ook in dit kader hebben aangevoerd, zodat voor hen inzichtelijk is dat naar deze door hen aangevoerde omstandigheden is geluisterd en dat deze zijn meegenomen in de beoordeling. Dit neemt niet weg dat slechts de door kinderen of hun ouders aangevoerde asielmotieven tot asielrechtelijke bescherming kunnen leiden. </w:t>
      </w:r>
      <w:r w:rsidR="00707EA1" w:rsidRPr="00707EA1">
        <w:t xml:space="preserve">Wel kan de afweging van de belangen </w:t>
      </w:r>
      <w:r>
        <w:lastRenderedPageBreak/>
        <w:t xml:space="preserve">in het kader van 8 EVRM </w:t>
      </w:r>
      <w:r w:rsidR="00707EA1" w:rsidRPr="00707EA1">
        <w:t>leiden tot de conclusie dat er recht is op familie</w:t>
      </w:r>
      <w:r w:rsidR="00707EA1">
        <w:t>-</w:t>
      </w:r>
      <w:r w:rsidR="00707EA1" w:rsidRPr="00707EA1">
        <w:t xml:space="preserve"> of gezinsleven in Nederland</w:t>
      </w:r>
      <w:r w:rsidR="00707EA1">
        <w:t>.</w:t>
      </w:r>
    </w:p>
    <w:p w:rsidR="00431455" w:rsidRDefault="00431455" w:rsidP="00431455">
      <w:pPr>
        <w:spacing w:after="0"/>
        <w:rPr>
          <w:i/>
          <w:iCs/>
        </w:rPr>
      </w:pPr>
      <w:r>
        <w:rPr>
          <w:i/>
          <w:iCs/>
        </w:rPr>
        <w:t>Asielp</w:t>
      </w:r>
      <w:r w:rsidRPr="00CD7B64">
        <w:rPr>
          <w:i/>
          <w:iCs/>
        </w:rPr>
        <w:t xml:space="preserve">rocedure voor kinderen </w:t>
      </w:r>
      <w:r>
        <w:rPr>
          <w:i/>
          <w:iCs/>
        </w:rPr>
        <w:t>die deel uitmaken van een gezin</w:t>
      </w:r>
    </w:p>
    <w:p w:rsidR="00431455" w:rsidRPr="00CD7B64" w:rsidRDefault="00431455" w:rsidP="00431455">
      <w:pPr>
        <w:spacing w:after="0"/>
      </w:pPr>
    </w:p>
    <w:p w:rsidR="00431455" w:rsidRDefault="00431455" w:rsidP="00431455">
      <w:pPr>
        <w:pStyle w:val="Lijstalinea"/>
        <w:numPr>
          <w:ilvl w:val="0"/>
          <w:numId w:val="2"/>
        </w:numPr>
      </w:pPr>
      <w:r w:rsidRPr="00CD7B64">
        <w:t>Kinderen die met hun gezin in Nederland asiel aanvragen worden zelfstandig gehoord vanaf hun 15e jaar, omdat zij vanaf die leeftijd een zelfstandige asielaanvraag (naast die van hun ouders) indienen. Kinderen tussen de 12 en 15 jaar worden alleen gehoor</w:t>
      </w:r>
      <w:r>
        <w:t>d over hun asielmotieven, als</w:t>
      </w:r>
      <w:r w:rsidRPr="00CD7B64">
        <w:t xml:space="preserve"> zij hierom verzoeken of wanneer hiertoe aanleiding is. </w:t>
      </w:r>
    </w:p>
    <w:p w:rsidR="00431455" w:rsidRDefault="00431455" w:rsidP="00431455">
      <w:pPr>
        <w:pStyle w:val="Lijstalinea"/>
        <w:ind w:left="360"/>
      </w:pPr>
    </w:p>
    <w:p w:rsidR="00431455" w:rsidRDefault="00431455" w:rsidP="00431455">
      <w:pPr>
        <w:pStyle w:val="Lijstalinea"/>
        <w:numPr>
          <w:ilvl w:val="0"/>
          <w:numId w:val="2"/>
        </w:numPr>
      </w:pPr>
      <w:r w:rsidRPr="00CD7B64">
        <w:t xml:space="preserve">De commissie </w:t>
      </w:r>
      <w:r>
        <w:t>Van Zwol heeft aanbevolen k</w:t>
      </w:r>
      <w:r w:rsidRPr="008D351B">
        <w:t>inderen zoveel mogelijk zelfstandig</w:t>
      </w:r>
      <w:r>
        <w:t xml:space="preserve"> te horen. Deze aanbeveling is, met een enkele kanttekening, overgenomen. De Commissie </w:t>
      </w:r>
      <w:r w:rsidRPr="00CD7B64">
        <w:t>geeft aan dat bij het overnemen van deze aanbeveling rekening moet worden gehouden met leeftijd, ontwikkelingsniv</w:t>
      </w:r>
      <w:r>
        <w:t>eau en belasting. Ook wijst de C</w:t>
      </w:r>
      <w:r w:rsidRPr="00CD7B64">
        <w:t>ommissie er op dat gehoren voor kinderen (achteraf) belastend kunnen zijn. Kinderen zouden bijvoorbeeld het gevoel kunnen krijgen dat de verantwoordelijkheid voor het slagen van de asielaanvraag van hun ouders op hun schouders rust. Mogelijk bestaan er ook (grote) discrepanties tussen de gehoren van ouders en kind die in het nadeel van het gezin kunnen uitpakken. Het is dan ook niet wenselijk om het horen van kinderen vanaf 12 jaar te standaardiseren. Evenmin is het wenselijk om deze aanbeveling van toepassing te laten zijn op kinderen in gezinnen jonger dan 12 jaar.</w:t>
      </w:r>
    </w:p>
    <w:p w:rsidR="00431455" w:rsidRDefault="00431455" w:rsidP="00431455">
      <w:pPr>
        <w:pStyle w:val="Lijstalinea"/>
        <w:ind w:left="360"/>
      </w:pPr>
    </w:p>
    <w:p w:rsidR="00431455" w:rsidRPr="00CD7B64" w:rsidRDefault="00431455" w:rsidP="00431455">
      <w:pPr>
        <w:pStyle w:val="Lijstalinea"/>
        <w:numPr>
          <w:ilvl w:val="0"/>
          <w:numId w:val="2"/>
        </w:numPr>
      </w:pPr>
      <w:r w:rsidRPr="00CD7B64">
        <w:t>Wel is gekeken of de informatievoorziening aan kinderen en hun ouders over de mogelijkheid voor kinderen tussen de 12 en 15 jaar om zelfstandig gehoord te worden over hun asielmotieven verbeterd kan worden. De folder waarmee asielzoekers worden geïnformeerd over de algemene asielprocedure zal worden aangevuld met informatie over de mogelijkheid om vanaf 12 jaar zelfstandig gehoord te worden. Daarnaast zullen gezinnen met kinderen tijdens het aanmeldgehoor geïnformeerd worden over deze mogelijkheid.</w:t>
      </w:r>
    </w:p>
    <w:p w:rsidR="00B81D25" w:rsidRPr="00B81D25" w:rsidRDefault="00B81D25" w:rsidP="00B81D25">
      <w:pPr>
        <w:rPr>
          <w:i/>
          <w:iCs/>
        </w:rPr>
      </w:pPr>
      <w:r w:rsidRPr="00B81D25">
        <w:rPr>
          <w:i/>
          <w:iCs/>
        </w:rPr>
        <w:t>AMV</w:t>
      </w:r>
      <w:r w:rsidR="00993D66">
        <w:rPr>
          <w:i/>
          <w:iCs/>
        </w:rPr>
        <w:t>’</w:t>
      </w:r>
      <w:r w:rsidRPr="00B81D25">
        <w:rPr>
          <w:i/>
          <w:iCs/>
        </w:rPr>
        <w:t>s</w:t>
      </w:r>
    </w:p>
    <w:p w:rsidR="00E63C06" w:rsidRDefault="00D946A9" w:rsidP="00AC4291">
      <w:pPr>
        <w:pStyle w:val="Lijstalinea"/>
        <w:numPr>
          <w:ilvl w:val="0"/>
          <w:numId w:val="1"/>
        </w:numPr>
        <w:spacing w:after="0"/>
      </w:pPr>
      <w:r>
        <w:t xml:space="preserve">In de basis is de beoordeling </w:t>
      </w:r>
      <w:r w:rsidR="00E63C06">
        <w:t>van de asielaanvraag van een AMV gelijk aan die van een volwassene. De IND beoordeelt of de AMV gegronde redenen heeft te vrezen voor vervolging in de zin</w:t>
      </w:r>
      <w:r w:rsidR="00AC4291">
        <w:t xml:space="preserve"> van het Vluchtelingenverdrag en of</w:t>
      </w:r>
      <w:r w:rsidR="00E63C06">
        <w:t xml:space="preserve"> aannemelijk is dat de AMV </w:t>
      </w:r>
      <w:r w:rsidR="00E63C06" w:rsidRPr="00E63C06">
        <w:t>bij uitzetting een reëel risico loopt o</w:t>
      </w:r>
      <w:r w:rsidR="00E63C06">
        <w:t xml:space="preserve">p ernstige schade. </w:t>
      </w:r>
      <w:r w:rsidR="00CB183A" w:rsidRPr="00A274E5">
        <w:t>De IND houdt bij de beoordeling rekening met de paragrafen van het Handboek van de UNHCR</w:t>
      </w:r>
      <w:r w:rsidR="00CB183A">
        <w:t xml:space="preserve"> die AMV’s betreffen</w:t>
      </w:r>
      <w:r w:rsidR="00CB183A" w:rsidRPr="00A274E5">
        <w:t>.</w:t>
      </w:r>
    </w:p>
    <w:p w:rsidR="00E63C06" w:rsidRDefault="00E63C06" w:rsidP="00E63C06">
      <w:pPr>
        <w:pStyle w:val="Lijstalinea"/>
        <w:spacing w:after="0"/>
        <w:ind w:left="360"/>
      </w:pPr>
    </w:p>
    <w:p w:rsidR="00CB183A" w:rsidRDefault="00CB183A" w:rsidP="00E63C06">
      <w:pPr>
        <w:pStyle w:val="Lijstalinea"/>
        <w:numPr>
          <w:ilvl w:val="0"/>
          <w:numId w:val="1"/>
        </w:numPr>
        <w:spacing w:after="0"/>
      </w:pPr>
      <w:r>
        <w:t>Wanneer de Dublinprocedure aan de orde is, houdt de IND</w:t>
      </w:r>
      <w:r w:rsidRPr="009C5EF8">
        <w:t xml:space="preserve"> bij de </w:t>
      </w:r>
      <w:r w:rsidR="00264B4F">
        <w:t xml:space="preserve">vaststelling welk land </w:t>
      </w:r>
      <w:r w:rsidRPr="009C5EF8">
        <w:t>verantwo</w:t>
      </w:r>
      <w:r w:rsidR="00264B4F">
        <w:t>ordelijk is</w:t>
      </w:r>
      <w:r>
        <w:t xml:space="preserve"> rekening</w:t>
      </w:r>
      <w:r w:rsidRPr="009C5EF8">
        <w:t xml:space="preserve"> met het belang van de </w:t>
      </w:r>
      <w:r w:rsidR="00E63C06">
        <w:t>AMV</w:t>
      </w:r>
      <w:r w:rsidRPr="009C5EF8">
        <w:t xml:space="preserve">. Uitgangspunt hierbij is dat het in het belang van de </w:t>
      </w:r>
      <w:r w:rsidR="00E63C06">
        <w:t xml:space="preserve">AMV </w:t>
      </w:r>
      <w:r w:rsidRPr="009C5EF8">
        <w:t>is om herenigd te worden met zijn gezins- of familieleden.</w:t>
      </w:r>
      <w:r>
        <w:t xml:space="preserve"> </w:t>
      </w:r>
    </w:p>
    <w:p w:rsidR="00CB183A" w:rsidRDefault="00CB183A" w:rsidP="00CB183A">
      <w:pPr>
        <w:pStyle w:val="Lijstalinea"/>
        <w:spacing w:after="0"/>
        <w:ind w:left="360"/>
      </w:pPr>
      <w:r>
        <w:t>Dit betekent dat de IND-</w:t>
      </w:r>
      <w:r w:rsidRPr="009C5EF8">
        <w:t>medewerker voorafgaand aan de claiml</w:t>
      </w:r>
      <w:r w:rsidR="00E63C06">
        <w:t>egging het belang van de AMV</w:t>
      </w:r>
      <w:r w:rsidRPr="009C5EF8">
        <w:t>, zoals de mogelijkheden van gezinshereniging, het welzijn en de sociale ontwikkeling van de niet-begeleide minderjarige vreemdeling en b</w:t>
      </w:r>
      <w:r>
        <w:t>eveiligingsoverwegingen mee</w:t>
      </w:r>
      <w:r w:rsidRPr="009C5EF8">
        <w:t>we</w:t>
      </w:r>
      <w:r>
        <w:t>egt</w:t>
      </w:r>
      <w:r w:rsidRPr="009C5EF8">
        <w:t>. Deze belangenafweging moet in geval van een voornemen</w:t>
      </w:r>
      <w:r>
        <w:t xml:space="preserve"> tot afwijzing van de asielaanvraag</w:t>
      </w:r>
      <w:r w:rsidRPr="009C5EF8">
        <w:t xml:space="preserve"> duidelijk </w:t>
      </w:r>
      <w:r>
        <w:t>worden weergegeven</w:t>
      </w:r>
      <w:r w:rsidRPr="009C5EF8">
        <w:t>.</w:t>
      </w:r>
      <w:r w:rsidRPr="00004708">
        <w:t xml:space="preserve"> </w:t>
      </w:r>
      <w:r>
        <w:t xml:space="preserve">Zie de openbare werkinstructie </w:t>
      </w:r>
      <w:r w:rsidRPr="0003661C">
        <w:t xml:space="preserve">2019/8 </w:t>
      </w:r>
      <w:r w:rsidRPr="00CF1A51">
        <w:rPr>
          <w:i/>
          <w:iCs/>
        </w:rPr>
        <w:t>Het belang van het kind in de Dublinprocedure</w:t>
      </w:r>
      <w:r>
        <w:t>.</w:t>
      </w:r>
    </w:p>
    <w:p w:rsidR="00D946A9" w:rsidRDefault="00D946A9" w:rsidP="00D946A9">
      <w:pPr>
        <w:spacing w:after="0"/>
      </w:pPr>
    </w:p>
    <w:p w:rsidR="00EA0B9F" w:rsidRDefault="00D946A9" w:rsidP="00EA0B9F">
      <w:pPr>
        <w:pStyle w:val="Lijstalinea"/>
        <w:numPr>
          <w:ilvl w:val="0"/>
          <w:numId w:val="1"/>
        </w:numPr>
        <w:spacing w:after="0"/>
      </w:pPr>
      <w:r>
        <w:lastRenderedPageBreak/>
        <w:t>Wanneer de asielaanvraag van de AMV is ingewilligd</w:t>
      </w:r>
      <w:r w:rsidR="000E0362">
        <w:t>,</w:t>
      </w:r>
      <w:r>
        <w:t xml:space="preserve"> kan de AMV zijn ouders naar Nederland laten overkomen</w:t>
      </w:r>
      <w:r w:rsidR="00A42483">
        <w:t xml:space="preserve"> op grond van het nareisbeleid</w:t>
      </w:r>
      <w:r>
        <w:t>.</w:t>
      </w:r>
    </w:p>
    <w:p w:rsidR="00EA0B9F" w:rsidRDefault="00EA0B9F" w:rsidP="00EA0B9F">
      <w:pPr>
        <w:pStyle w:val="Lijstalinea"/>
        <w:spacing w:after="0"/>
        <w:ind w:left="360"/>
      </w:pPr>
    </w:p>
    <w:p w:rsidR="00314D4B" w:rsidRPr="00EA0B9F" w:rsidRDefault="00EA0B9F" w:rsidP="00EA0B9F">
      <w:pPr>
        <w:pStyle w:val="Lijstalinea"/>
        <w:numPr>
          <w:ilvl w:val="0"/>
          <w:numId w:val="1"/>
        </w:numPr>
        <w:spacing w:after="0"/>
      </w:pPr>
      <w:r w:rsidRPr="00EA0B9F">
        <w:t xml:space="preserve">Wanneer een AMV na afwijzing van de eerste asielaanvraag opnieuw asiel aanvraagt, zal deze volgende asielaanvraag minder snel (dan bij een volwassene) in de zogenaamde ééndagstoets worden afgedaan omdat de aanvraag van een AMV alleen op bepaalde gronden niet-ontvankelijk of kennelijk ongegrond kan worden verklaard. De IND neemt in de gevallen waarin dit niet mogelijk is, </w:t>
      </w:r>
      <w:r w:rsidR="00C62B51">
        <w:t>pas</w:t>
      </w:r>
      <w:r w:rsidRPr="00EA0B9F">
        <w:t xml:space="preserve"> een beslissing op de tweede of volgende aanvraag na doorzending naar de Dublinprocedure, de algemene asielprocedure of de verlengde asielprocedure.</w:t>
      </w:r>
    </w:p>
    <w:p w:rsidR="00EA0B9F" w:rsidRPr="00EA0B9F" w:rsidRDefault="00EA0B9F" w:rsidP="00EA0B9F">
      <w:pPr>
        <w:spacing w:after="0"/>
      </w:pPr>
    </w:p>
    <w:p w:rsidR="00F775E8" w:rsidRDefault="000E0362" w:rsidP="00314D4B">
      <w:pPr>
        <w:pStyle w:val="Lijstalinea"/>
        <w:numPr>
          <w:ilvl w:val="0"/>
          <w:numId w:val="1"/>
        </w:numPr>
        <w:spacing w:after="0"/>
      </w:pPr>
      <w:r>
        <w:t xml:space="preserve">Wanneer de asielaanvraag van de AMV is afgewezen en er </w:t>
      </w:r>
      <w:r w:rsidRPr="005508E1">
        <w:t xml:space="preserve">voor </w:t>
      </w:r>
      <w:r>
        <w:t xml:space="preserve">hem </w:t>
      </w:r>
      <w:r w:rsidRPr="005508E1">
        <w:t>in het land van herkomst of een ander land waar hij redelijkerwijs naarto</w:t>
      </w:r>
      <w:r>
        <w:t xml:space="preserve">e kan gaan geen adequate opvang is, of het vertrek </w:t>
      </w:r>
      <w:r w:rsidRPr="005508E1">
        <w:t xml:space="preserve">buiten </w:t>
      </w:r>
      <w:r>
        <w:t>zijn</w:t>
      </w:r>
      <w:r w:rsidRPr="005508E1">
        <w:t xml:space="preserve"> schuld </w:t>
      </w:r>
      <w:r>
        <w:t xml:space="preserve">niet kan plaatsvinden en de AMV </w:t>
      </w:r>
      <w:r w:rsidRPr="005508E1">
        <w:t xml:space="preserve">zich actief </w:t>
      </w:r>
      <w:r>
        <w:t xml:space="preserve">heeft </w:t>
      </w:r>
      <w:r w:rsidRPr="005508E1">
        <w:t>ingezet om zijn vertrek te realiseren</w:t>
      </w:r>
      <w:r>
        <w:t xml:space="preserve">, kan de AMV in aanmerking komen voor een reguliere verblijfsvergunning </w:t>
      </w:r>
      <w:r w:rsidR="00F775E8" w:rsidRPr="005508E1">
        <w:t>op grond van he</w:t>
      </w:r>
      <w:r w:rsidR="00F775E8">
        <w:t>t specifieke</w:t>
      </w:r>
      <w:r>
        <w:t xml:space="preserve"> buitenschuldbeleid voor AMV’s</w:t>
      </w:r>
      <w:r w:rsidR="00E35F6B">
        <w:t>. V</w:t>
      </w:r>
      <w:r w:rsidR="00F775E8">
        <w:t xml:space="preserve">oorwaarden </w:t>
      </w:r>
      <w:r w:rsidR="00E35F6B">
        <w:t xml:space="preserve">zijn dat de AMV </w:t>
      </w:r>
      <w:r w:rsidR="00F775E8">
        <w:t>nog steeds minderjarig en alleenstaand</w:t>
      </w:r>
      <w:r w:rsidR="00E35F6B">
        <w:t xml:space="preserve"> is en hij op </w:t>
      </w:r>
      <w:r w:rsidR="00F775E8">
        <w:t>het moment van de eerste asielaanvraag jonger</w:t>
      </w:r>
      <w:r w:rsidR="00E35F6B">
        <w:t xml:space="preserve"> was </w:t>
      </w:r>
      <w:r w:rsidR="00F775E8">
        <w:t>dan 15 jaar</w:t>
      </w:r>
      <w:r>
        <w:t>.</w:t>
      </w:r>
      <w:r w:rsidR="00F775E8">
        <w:t xml:space="preserve"> </w:t>
      </w:r>
    </w:p>
    <w:p w:rsidR="000E0362" w:rsidRDefault="000E0362" w:rsidP="000E0362">
      <w:pPr>
        <w:pStyle w:val="Lijstalinea"/>
        <w:ind w:left="1080"/>
      </w:pPr>
    </w:p>
    <w:p w:rsidR="00F775E8" w:rsidRDefault="00F775E8" w:rsidP="00250617">
      <w:pPr>
        <w:pStyle w:val="Lijstalinea"/>
        <w:numPr>
          <w:ilvl w:val="0"/>
          <w:numId w:val="1"/>
        </w:numPr>
        <w:spacing w:after="0"/>
      </w:pPr>
      <w:r>
        <w:t xml:space="preserve">Ook in het landenbeleid wordt </w:t>
      </w:r>
      <w:r w:rsidR="009D3C9B">
        <w:t xml:space="preserve">waar nodig </w:t>
      </w:r>
      <w:r>
        <w:t xml:space="preserve">rekening gehouden met de omstandigheid dat </w:t>
      </w:r>
      <w:r w:rsidR="009D3C9B">
        <w:t>iemand AMV is.</w:t>
      </w:r>
      <w:r>
        <w:t xml:space="preserve"> Zo kan het bijv</w:t>
      </w:r>
      <w:r w:rsidR="00E82DA3">
        <w:t xml:space="preserve">oorbeeld zijn dat geen vlucht- </w:t>
      </w:r>
      <w:r>
        <w:t>of vestigingsalternatief wordt aangenomen.</w:t>
      </w:r>
      <w:r w:rsidR="00250617">
        <w:t xml:space="preserve"> Zie bijvoorbeeld het beleid ten aanzien van</w:t>
      </w:r>
      <w:r w:rsidR="00B227AC">
        <w:t xml:space="preserve"> Afghanistan.</w:t>
      </w:r>
    </w:p>
    <w:p w:rsidR="00E35F6B" w:rsidRDefault="00E35F6B" w:rsidP="00E35F6B">
      <w:pPr>
        <w:pStyle w:val="Lijstalinea"/>
        <w:spacing w:after="0"/>
        <w:ind w:left="360"/>
      </w:pPr>
    </w:p>
    <w:p w:rsidR="00C65091" w:rsidRDefault="000821DA" w:rsidP="00C65091">
      <w:pPr>
        <w:pStyle w:val="Lijstalinea"/>
        <w:numPr>
          <w:ilvl w:val="0"/>
          <w:numId w:val="2"/>
        </w:numPr>
        <w:spacing w:after="0"/>
      </w:pPr>
      <w:r>
        <w:t xml:space="preserve">Voor </w:t>
      </w:r>
      <w:r w:rsidR="00C65091">
        <w:t>AMV’s</w:t>
      </w:r>
      <w:r w:rsidR="00076B85">
        <w:t xml:space="preserve"> </w:t>
      </w:r>
      <w:r>
        <w:t xml:space="preserve">zijn er specifieke procedures </w:t>
      </w:r>
      <w:r w:rsidR="005B0836">
        <w:t xml:space="preserve">van kracht </w:t>
      </w:r>
      <w:r>
        <w:t>en procedurele waarborgen</w:t>
      </w:r>
      <w:r w:rsidR="005B0836">
        <w:t xml:space="preserve"> ingebouwd</w:t>
      </w:r>
      <w:r>
        <w:t xml:space="preserve">. De precieze waarborgen en maatregelen zijn afhankelijk van de leeftijd </w:t>
      </w:r>
      <w:r w:rsidR="005671F0">
        <w:t xml:space="preserve">en individuele situatie </w:t>
      </w:r>
      <w:r>
        <w:t>van de minderjarige.</w:t>
      </w:r>
    </w:p>
    <w:p w:rsidR="00371800" w:rsidRDefault="00371800" w:rsidP="00371800">
      <w:pPr>
        <w:pStyle w:val="Lijstalinea"/>
        <w:numPr>
          <w:ilvl w:val="1"/>
          <w:numId w:val="2"/>
        </w:numPr>
        <w:spacing w:after="0"/>
      </w:pPr>
      <w:r>
        <w:t>Elke AMV krijgt na aanmelding een voogd toegewezen door de stichting Nidos. Specifiek voor de behartiging van de belangen in de asielprocedure krijgt de AMV een advocaat toegewezen.</w:t>
      </w:r>
    </w:p>
    <w:p w:rsidR="00371800" w:rsidRDefault="00371800" w:rsidP="00371800">
      <w:pPr>
        <w:pStyle w:val="Lijstalinea"/>
        <w:numPr>
          <w:ilvl w:val="1"/>
          <w:numId w:val="2"/>
        </w:numPr>
        <w:spacing w:after="0"/>
      </w:pPr>
      <w:r>
        <w:t>Voor de AMV zijn er s</w:t>
      </w:r>
      <w:r w:rsidRPr="00A52ACE">
        <w:t xml:space="preserve">peciale voorlichtingsfolders </w:t>
      </w:r>
      <w:r>
        <w:t xml:space="preserve">beschikbaar </w:t>
      </w:r>
      <w:r w:rsidRPr="00A52ACE">
        <w:t>over de fase voorafgaand aan de asielprocedure en over de asielprocedure zelf.</w:t>
      </w:r>
      <w:r>
        <w:t xml:space="preserve"> Ook wordt de AMV door een medewerker van VWN voorgelicht over de asielprocedure.</w:t>
      </w:r>
    </w:p>
    <w:p w:rsidR="00371800" w:rsidRPr="00C65091" w:rsidRDefault="00371800" w:rsidP="002D4A63">
      <w:pPr>
        <w:pStyle w:val="Lijstalinea"/>
        <w:numPr>
          <w:ilvl w:val="1"/>
          <w:numId w:val="2"/>
        </w:numPr>
        <w:spacing w:after="0"/>
      </w:pPr>
      <w:r>
        <w:t xml:space="preserve">Afhankelijk van de leeftijd en individuele situatie (bijvoorbeeld diens bijzondere kwetsbaarheid) wordt de AMV opgevangen in een speciale opvanglocatie voor jonge asielzoekers van het COA, in een pleeggezin of in de zogenaamde beschermde opvang. </w:t>
      </w:r>
      <w:r w:rsidR="002D4A63">
        <w:t>Bij verplaatsingen in</w:t>
      </w:r>
      <w:r w:rsidR="002D4A63" w:rsidRPr="00250617">
        <w:t xml:space="preserve"> het kader van de asielprocedure wordt voorzien </w:t>
      </w:r>
      <w:r w:rsidR="002D4A63">
        <w:t xml:space="preserve">in </w:t>
      </w:r>
      <w:r w:rsidR="002D4A63" w:rsidRPr="00250617">
        <w:t>taxivervoer.</w:t>
      </w:r>
    </w:p>
    <w:p w:rsidR="00C65091" w:rsidRPr="00250617" w:rsidRDefault="0007309D" w:rsidP="00C65091">
      <w:pPr>
        <w:pStyle w:val="Lijstalinea"/>
        <w:numPr>
          <w:ilvl w:val="1"/>
          <w:numId w:val="2"/>
        </w:numPr>
        <w:spacing w:after="0"/>
      </w:pPr>
      <w:r w:rsidRPr="00250617">
        <w:t>Aan elke AMV die niet gedocumenteerd is en waarbij aan de hand van een leeftijd</w:t>
      </w:r>
      <w:r w:rsidR="00076961" w:rsidRPr="00250617">
        <w:t>s</w:t>
      </w:r>
      <w:r w:rsidRPr="00250617">
        <w:t xml:space="preserve">schouw twijfel over diens leeftijd bestaat </w:t>
      </w:r>
      <w:r w:rsidR="00A42483" w:rsidRPr="00250617">
        <w:t xml:space="preserve">die na Dublinonderzoek niet is weggenomen, </w:t>
      </w:r>
      <w:r w:rsidRPr="00250617">
        <w:t>wordt een (medisch) leeftijdsonderzoek aangeboden.</w:t>
      </w:r>
      <w:r w:rsidR="005E55CF" w:rsidRPr="00250617">
        <w:t xml:space="preserve"> Dit leeftijdsonderzoek is er ook voor bedoeld om </w:t>
      </w:r>
      <w:r w:rsidR="007401E8" w:rsidRPr="00250617">
        <w:t>te voorkomen</w:t>
      </w:r>
      <w:r w:rsidR="005E55CF" w:rsidRPr="00250617">
        <w:t xml:space="preserve"> dat </w:t>
      </w:r>
      <w:r w:rsidR="007401E8" w:rsidRPr="00250617">
        <w:t xml:space="preserve">volwassen </w:t>
      </w:r>
      <w:r w:rsidR="005E55CF" w:rsidRPr="00250617">
        <w:t>asielzoekers wonen in de o</w:t>
      </w:r>
      <w:r w:rsidR="001740B1" w:rsidRPr="00250617">
        <w:t>p</w:t>
      </w:r>
      <w:r w:rsidR="005E55CF" w:rsidRPr="00250617">
        <w:t>vang die bedoeld is voor jongeren.</w:t>
      </w:r>
    </w:p>
    <w:p w:rsidR="000E1D22" w:rsidRDefault="001740B1" w:rsidP="000E1D22">
      <w:pPr>
        <w:pStyle w:val="Lijstalinea"/>
        <w:numPr>
          <w:ilvl w:val="1"/>
          <w:numId w:val="2"/>
        </w:numPr>
      </w:pPr>
      <w:r w:rsidRPr="00250617">
        <w:t xml:space="preserve">Voor iedere ongedocumenteerde AMV wordt een Dublinonderzoek opgestart. </w:t>
      </w:r>
      <w:r w:rsidR="00C65091" w:rsidRPr="00250617">
        <w:t>Dit is e</w:t>
      </w:r>
      <w:r w:rsidRPr="00250617">
        <w:t xml:space="preserve">nerzijds ter identificatie en leeftijdsbepaling </w:t>
      </w:r>
      <w:r w:rsidR="00C65091" w:rsidRPr="00250617">
        <w:t xml:space="preserve">en </w:t>
      </w:r>
      <w:r w:rsidRPr="00250617">
        <w:t xml:space="preserve">anderzijds </w:t>
      </w:r>
      <w:r w:rsidR="00C65091" w:rsidRPr="00250617">
        <w:t xml:space="preserve">om te onderzoeken </w:t>
      </w:r>
      <w:r w:rsidRPr="00250617">
        <w:t xml:space="preserve">of er een verblijfmogelijkheid in </w:t>
      </w:r>
      <w:r w:rsidR="00C65091" w:rsidRPr="00250617">
        <w:t xml:space="preserve">een ander </w:t>
      </w:r>
      <w:r w:rsidRPr="00250617">
        <w:t xml:space="preserve">Dublinland is </w:t>
      </w:r>
      <w:r w:rsidR="00C65091" w:rsidRPr="00250617">
        <w:t xml:space="preserve">en </w:t>
      </w:r>
      <w:r w:rsidRPr="00250617">
        <w:t>of er familiele</w:t>
      </w:r>
      <w:r w:rsidR="00C65091" w:rsidRPr="00250617">
        <w:t>den (met name ouders) in Dublin</w:t>
      </w:r>
      <w:r w:rsidRPr="00250617">
        <w:t>landen verblijven.</w:t>
      </w:r>
      <w:r w:rsidR="00A42483" w:rsidRPr="00250617">
        <w:t xml:space="preserve"> Wanneer uit Dublinonderzoek blijkt dat de AMV in de andere lidstaat als meerderjarig staat geregistreerd, wordt deze meerderjarigheid overgenomen </w:t>
      </w:r>
      <w:r w:rsidR="00A42483" w:rsidRPr="00250617">
        <w:lastRenderedPageBreak/>
        <w:t>(tenzij de leeftijdsschouw heeft uitgewezen dat de AMV als evident minderjarig moet worden aangemerkt).</w:t>
      </w:r>
    </w:p>
    <w:p w:rsidR="00D64A50" w:rsidRDefault="000E63F5" w:rsidP="000E1D22">
      <w:pPr>
        <w:pStyle w:val="Lijstalinea"/>
        <w:numPr>
          <w:ilvl w:val="1"/>
          <w:numId w:val="2"/>
        </w:numPr>
      </w:pPr>
      <w:r>
        <w:t xml:space="preserve">Voor AMV’s geldt na aanmelding eerst een </w:t>
      </w:r>
      <w:r w:rsidR="00BF223D">
        <w:t xml:space="preserve">zogenaamde </w:t>
      </w:r>
      <w:r>
        <w:t>rust- en voorbereidingstermijn van drie weken</w:t>
      </w:r>
      <w:r w:rsidR="00183D24">
        <w:t>, waar d</w:t>
      </w:r>
      <w:r>
        <w:t xml:space="preserve">e </w:t>
      </w:r>
      <w:r w:rsidR="00183D24">
        <w:t>duur van deze termijn</w:t>
      </w:r>
      <w:r>
        <w:t xml:space="preserve"> bij volwassenen</w:t>
      </w:r>
      <w:r w:rsidR="00A42483">
        <w:t xml:space="preserve"> minimaal</w:t>
      </w:r>
      <w:r>
        <w:t xml:space="preserve"> zes dagen</w:t>
      </w:r>
      <w:r w:rsidR="00183D24">
        <w:t xml:space="preserve"> is</w:t>
      </w:r>
      <w:r>
        <w:t xml:space="preserve">. </w:t>
      </w:r>
    </w:p>
    <w:p w:rsidR="00D64A50" w:rsidRDefault="0084648B" w:rsidP="00D64A50">
      <w:pPr>
        <w:pStyle w:val="Lijstalinea"/>
        <w:numPr>
          <w:ilvl w:val="1"/>
          <w:numId w:val="2"/>
        </w:numPr>
        <w:spacing w:after="0"/>
      </w:pPr>
      <w:r>
        <w:t xml:space="preserve">AMV’s krijgen na aanmelding een uitnodiging voor een gesprek met de organisatie </w:t>
      </w:r>
      <w:r w:rsidR="008C7908">
        <w:t xml:space="preserve">die </w:t>
      </w:r>
      <w:r>
        <w:t xml:space="preserve">verantwoordelijk </w:t>
      </w:r>
      <w:r w:rsidR="008C7908">
        <w:t xml:space="preserve">is </w:t>
      </w:r>
      <w:r>
        <w:t>voor de medische zorg aan asielzoekers.</w:t>
      </w:r>
    </w:p>
    <w:p w:rsidR="00D64A50" w:rsidRDefault="0084648B" w:rsidP="00D64A50">
      <w:pPr>
        <w:pStyle w:val="Lijstalinea"/>
        <w:numPr>
          <w:ilvl w:val="1"/>
          <w:numId w:val="2"/>
        </w:numPr>
        <w:spacing w:after="0"/>
      </w:pPr>
      <w:r>
        <w:t xml:space="preserve">Daarnaast biedt de IND een medisch </w:t>
      </w:r>
      <w:r w:rsidR="00446674">
        <w:t>onderzoek</w:t>
      </w:r>
      <w:r w:rsidR="008C7908">
        <w:t xml:space="preserve"> aan</w:t>
      </w:r>
      <w:r>
        <w:t>, waarin kan worden vastgesteld of de AMV</w:t>
      </w:r>
      <w:r w:rsidRPr="00D64A50">
        <w:rPr>
          <w:rFonts w:ascii="RijksoverheidSansText-Regular" w:hAnsi="RijksoverheidSansText-Regular" w:cs="RijksoverheidSansText-Regular"/>
          <w:sz w:val="18"/>
          <w:szCs w:val="18"/>
        </w:rPr>
        <w:t xml:space="preserve"> </w:t>
      </w:r>
      <w:r w:rsidRPr="0084648B">
        <w:t xml:space="preserve">psychische </w:t>
      </w:r>
      <w:r>
        <w:t>en/of lichamelijke problemen heef</w:t>
      </w:r>
      <w:r w:rsidRPr="0084648B">
        <w:t>t die</w:t>
      </w:r>
      <w:r>
        <w:t xml:space="preserve"> van invloed kunnen zijn op de</w:t>
      </w:r>
      <w:r w:rsidRPr="0084648B">
        <w:t xml:space="preserve"> gesprekken met de IND. </w:t>
      </w:r>
    </w:p>
    <w:p w:rsidR="00D64A50" w:rsidRDefault="00183D24" w:rsidP="00D64A50">
      <w:pPr>
        <w:pStyle w:val="Lijstalinea"/>
        <w:numPr>
          <w:ilvl w:val="1"/>
          <w:numId w:val="2"/>
        </w:numPr>
        <w:spacing w:after="0"/>
      </w:pPr>
      <w:r>
        <w:t>Om d</w:t>
      </w:r>
      <w:r w:rsidR="005671F0">
        <w:t>iens</w:t>
      </w:r>
      <w:r>
        <w:t xml:space="preserve"> situat</w:t>
      </w:r>
      <w:r w:rsidR="005671F0">
        <w:t xml:space="preserve">ie </w:t>
      </w:r>
      <w:r w:rsidR="00A42483">
        <w:t xml:space="preserve">zo </w:t>
      </w:r>
      <w:r>
        <w:t>goed mogelijk te kunnen beoordelen wordt één o</w:t>
      </w:r>
      <w:r w:rsidR="005671F0">
        <w:t xml:space="preserve">f meerdere malen </w:t>
      </w:r>
      <w:r w:rsidR="00692793">
        <w:t xml:space="preserve">met </w:t>
      </w:r>
      <w:r w:rsidR="005671F0">
        <w:t>de AMV</w:t>
      </w:r>
      <w:r>
        <w:t xml:space="preserve"> gesproken. De duur en het aantal van deze gehoren</w:t>
      </w:r>
      <w:r w:rsidR="000E63F5">
        <w:t xml:space="preserve"> </w:t>
      </w:r>
      <w:r>
        <w:t xml:space="preserve">en de omstandigheden waaronder deze </w:t>
      </w:r>
      <w:r w:rsidR="008C7908">
        <w:t xml:space="preserve">gehoren </w:t>
      </w:r>
      <w:r w:rsidR="00692793">
        <w:t>plaatsvinden, hangen a</w:t>
      </w:r>
      <w:r>
        <w:t xml:space="preserve">f van de leeftijd en individuele situatie. </w:t>
      </w:r>
      <w:r w:rsidR="00A42483">
        <w:t>Zo krijgt</w:t>
      </w:r>
      <w:r w:rsidR="00AD25B2">
        <w:t xml:space="preserve"> </w:t>
      </w:r>
      <w:r w:rsidR="005671F0">
        <w:t xml:space="preserve">een </w:t>
      </w:r>
      <w:r w:rsidR="00AD25B2">
        <w:t xml:space="preserve">AMV jonger dan twaalf jaar een verkort eerste gehoor. Ook </w:t>
      </w:r>
      <w:r w:rsidR="005671F0">
        <w:t>vindt diens</w:t>
      </w:r>
      <w:r w:rsidR="00AD25B2">
        <w:t xml:space="preserve"> zogenaamde nader gehoor (waarin wordt gesproken over de reden waarom asiel is aangevraagd) plaats in een </w:t>
      </w:r>
      <w:r w:rsidR="005671F0">
        <w:t>kindvriendelijke ruimte en wordt van</w:t>
      </w:r>
      <w:r w:rsidR="00AD25B2">
        <w:t xml:space="preserve"> dit gehoor </w:t>
      </w:r>
      <w:r w:rsidR="005671F0">
        <w:t>een video-opname gemaakt</w:t>
      </w:r>
      <w:r w:rsidR="00AD25B2">
        <w:t>.</w:t>
      </w:r>
    </w:p>
    <w:p w:rsidR="00542091" w:rsidRDefault="005671F0" w:rsidP="00542091">
      <w:pPr>
        <w:pStyle w:val="Lijstalinea"/>
        <w:numPr>
          <w:ilvl w:val="1"/>
          <w:numId w:val="2"/>
        </w:numPr>
        <w:spacing w:after="0"/>
      </w:pPr>
      <w:r>
        <w:t>Nadat een zogenaamd eerste gehoor is gehouden, wordt d</w:t>
      </w:r>
      <w:r w:rsidR="00E216B1">
        <w:t xml:space="preserve">e asielaanvraag van een AMV </w:t>
      </w:r>
      <w:r>
        <w:t>jonger dan twaalf jaar</w:t>
      </w:r>
      <w:r w:rsidR="00E216B1">
        <w:t xml:space="preserve"> verder behandeld in de verlengde asielprocedure</w:t>
      </w:r>
      <w:r w:rsidR="00E216B1" w:rsidRPr="00E216B1">
        <w:t>.</w:t>
      </w:r>
      <w:r w:rsidR="00E216B1">
        <w:t xml:space="preserve"> </w:t>
      </w:r>
    </w:p>
    <w:p w:rsidR="00DD6AB6" w:rsidRPr="00542091" w:rsidRDefault="002F1DE4" w:rsidP="00542091">
      <w:pPr>
        <w:pStyle w:val="Lijstalinea"/>
        <w:numPr>
          <w:ilvl w:val="1"/>
          <w:numId w:val="2"/>
        </w:numPr>
        <w:spacing w:after="0"/>
      </w:pPr>
      <w:r>
        <w:t>AMV’s w</w:t>
      </w:r>
      <w:r w:rsidR="00DC57B1">
        <w:t xml:space="preserve">orden </w:t>
      </w:r>
      <w:r>
        <w:t xml:space="preserve">bij de IND </w:t>
      </w:r>
      <w:r w:rsidR="00DC57B1">
        <w:t>gehoord door medewerkers die</w:t>
      </w:r>
      <w:r>
        <w:t xml:space="preserve"> de </w:t>
      </w:r>
      <w:r w:rsidR="007D7BEA">
        <w:t>EASO-</w:t>
      </w:r>
      <w:r w:rsidR="006C5EFC">
        <w:t xml:space="preserve">trainingen </w:t>
      </w:r>
      <w:r w:rsidR="006C5EFC" w:rsidRPr="00542091">
        <w:rPr>
          <w:i/>
          <w:iCs/>
        </w:rPr>
        <w:t>Gesprekstechnieken</w:t>
      </w:r>
      <w:r w:rsidR="00DC57B1">
        <w:t xml:space="preserve"> en </w:t>
      </w:r>
      <w:r w:rsidR="006C5EFC" w:rsidRPr="00542091">
        <w:rPr>
          <w:i/>
          <w:iCs/>
        </w:rPr>
        <w:t>Gesprekken voeren met kinderen</w:t>
      </w:r>
      <w:r w:rsidR="00DC57B1">
        <w:t xml:space="preserve"> hebben gevolgd. </w:t>
      </w:r>
      <w:r w:rsidR="00503183">
        <w:t xml:space="preserve">Medewerkers volgen op een later moment, wanneer zij voldoende praktijkervaring hebben opgedaan, ook nog de training </w:t>
      </w:r>
      <w:r w:rsidR="006C5EFC" w:rsidRPr="00542091">
        <w:rPr>
          <w:i/>
          <w:iCs/>
        </w:rPr>
        <w:t>Gesprekken voeren met kwetsbare personen</w:t>
      </w:r>
      <w:r w:rsidR="00503183">
        <w:t xml:space="preserve">. </w:t>
      </w:r>
      <w:r w:rsidR="00DC57B1">
        <w:t xml:space="preserve">Onderdelen </w:t>
      </w:r>
      <w:r w:rsidR="00503183">
        <w:t>van deze laatste training</w:t>
      </w:r>
      <w:r w:rsidR="00DC57B1">
        <w:t xml:space="preserve"> </w:t>
      </w:r>
      <w:r w:rsidR="00503183">
        <w:t xml:space="preserve">die gaan </w:t>
      </w:r>
      <w:r w:rsidR="00DC57B1">
        <w:t>over het horen van minderjarigen</w:t>
      </w:r>
      <w:r w:rsidR="00503183">
        <w:t xml:space="preserve">, zijn </w:t>
      </w:r>
      <w:r w:rsidR="00DC57B1">
        <w:t xml:space="preserve">ondergebracht in </w:t>
      </w:r>
      <w:r w:rsidR="00503183">
        <w:t>de training</w:t>
      </w:r>
      <w:r w:rsidR="006C5EFC">
        <w:t xml:space="preserve"> </w:t>
      </w:r>
      <w:r w:rsidR="006C5EFC" w:rsidRPr="00542091">
        <w:rPr>
          <w:i/>
          <w:iCs/>
        </w:rPr>
        <w:t>Gesprekken voeren met kinderen</w:t>
      </w:r>
      <w:r w:rsidR="00DC57B1">
        <w:t>.</w:t>
      </w:r>
      <w:r w:rsidR="00503183">
        <w:t xml:space="preserve"> Zo is gewaarborgd dat medewerkers die AMV’s horen, daarvoor volledig zijn toegerust.</w:t>
      </w:r>
    </w:p>
    <w:p w:rsidR="00DD6AB6" w:rsidRDefault="007D7BEA" w:rsidP="0088617B">
      <w:pPr>
        <w:pStyle w:val="Lijstalinea"/>
        <w:numPr>
          <w:ilvl w:val="1"/>
          <w:numId w:val="2"/>
        </w:numPr>
        <w:spacing w:after="0"/>
      </w:pPr>
      <w:r>
        <w:t>Wanneer een IND-medewerker met een AMV sp</w:t>
      </w:r>
      <w:r w:rsidR="00446674">
        <w:t>reekt, is het van belang dat d</w:t>
      </w:r>
      <w:r>
        <w:t xml:space="preserve">e </w:t>
      </w:r>
      <w:r w:rsidR="00446674">
        <w:t xml:space="preserve">medewerker </w:t>
      </w:r>
      <w:r>
        <w:t>goed geïnformeerd het gesprek in gaat.</w:t>
      </w:r>
      <w:r w:rsidR="00DC57B1">
        <w:t xml:space="preserve"> </w:t>
      </w:r>
      <w:r w:rsidR="00DD6AB6">
        <w:t xml:space="preserve">Er zijn in het proces waarborgen ingebouwd om </w:t>
      </w:r>
      <w:r w:rsidR="003A4F61">
        <w:t xml:space="preserve">ervoor </w:t>
      </w:r>
      <w:r w:rsidR="00D41CF9">
        <w:t>te zorgen</w:t>
      </w:r>
      <w:r w:rsidR="003A4F61">
        <w:t xml:space="preserve"> dat de IND-medewerker over alle relevante informatie beschikt</w:t>
      </w:r>
      <w:r w:rsidR="00DD6AB6">
        <w:t xml:space="preserve">. </w:t>
      </w:r>
    </w:p>
    <w:p w:rsidR="00993D66" w:rsidRDefault="003A4F61" w:rsidP="0088617B">
      <w:pPr>
        <w:pStyle w:val="Lijstalinea"/>
        <w:numPr>
          <w:ilvl w:val="1"/>
          <w:numId w:val="2"/>
        </w:numPr>
        <w:spacing w:after="0"/>
      </w:pPr>
      <w:r>
        <w:t xml:space="preserve">In de </w:t>
      </w:r>
      <w:r w:rsidR="004D0EE4">
        <w:t>pr</w:t>
      </w:r>
      <w:r>
        <w:t>aktijk woont meestal de voogd van de AMV</w:t>
      </w:r>
      <w:r w:rsidR="004D0EE4">
        <w:t xml:space="preserve"> of een medewerker van </w:t>
      </w:r>
      <w:r>
        <w:t xml:space="preserve">Nidos, </w:t>
      </w:r>
      <w:r w:rsidR="004D0EE4">
        <w:t>of in</w:t>
      </w:r>
      <w:r>
        <w:t xml:space="preserve"> een enkel geval de gemachtigde</w:t>
      </w:r>
      <w:r w:rsidR="004D0EE4">
        <w:t xml:space="preserve"> het nader gehoor van </w:t>
      </w:r>
      <w:r>
        <w:t xml:space="preserve">de AMV </w:t>
      </w:r>
      <w:r w:rsidR="004D0EE4">
        <w:t xml:space="preserve">bij. Wanneer zowel de voogd, Nidos als de advocaat aangeven niet te kunnen, dan wordt </w:t>
      </w:r>
      <w:r w:rsidR="00D31944">
        <w:t>vaak VWN</w:t>
      </w:r>
      <w:r w:rsidR="004D0EE4">
        <w:t xml:space="preserve"> gevraagd of zij het gehoor kunnen bijwonen. Wanneer de advocaat en de voogd aangeven dat dit in het individuele geval volstaat, dan acht de IND dit voldoende. Wanneer dit niet het geval is, dan zal de IND het</w:t>
      </w:r>
      <w:r w:rsidR="00DD6AB6">
        <w:t xml:space="preserve"> gehoor in principe verplaatsen</w:t>
      </w:r>
      <w:r w:rsidR="004D0EE4">
        <w:t>. In bijzondere gevallen kan de IND daarnaast vaststellen dat aanwezigheid van derden gewenst is. Dit geld</w:t>
      </w:r>
      <w:r w:rsidR="00D31944">
        <w:t>t dan</w:t>
      </w:r>
      <w:r w:rsidR="004D0EE4">
        <w:t xml:space="preserve"> als </w:t>
      </w:r>
      <w:r w:rsidR="00DD6AB6">
        <w:t>zogenaamde ‘</w:t>
      </w:r>
      <w:r w:rsidR="004D0EE4">
        <w:t>passende steun</w:t>
      </w:r>
      <w:r w:rsidR="00DD6AB6">
        <w:t>’</w:t>
      </w:r>
      <w:r w:rsidR="004D0EE4">
        <w:t>.</w:t>
      </w:r>
    </w:p>
    <w:p w:rsidR="00993D66" w:rsidRDefault="00D31944" w:rsidP="00993D66">
      <w:pPr>
        <w:pStyle w:val="Lijstalinea"/>
        <w:numPr>
          <w:ilvl w:val="1"/>
          <w:numId w:val="2"/>
        </w:numPr>
        <w:spacing w:after="0"/>
      </w:pPr>
      <w:r>
        <w:t>De vraagstelling in gehoren wordt afgestemd op de leeftijd en ontwikkelingsfase van de AMV. Hiervoor wordt aangesloten bij de eerder</w:t>
      </w:r>
      <w:r w:rsidR="00580F9A">
        <w:t xml:space="preserve"> </w:t>
      </w:r>
      <w:r>
        <w:t xml:space="preserve">genoemde EASO-training </w:t>
      </w:r>
      <w:r w:rsidR="00633885" w:rsidRPr="00993D66">
        <w:rPr>
          <w:i/>
          <w:iCs/>
        </w:rPr>
        <w:t>Gesprekken voeren met kinderen</w:t>
      </w:r>
      <w:r w:rsidR="00580F9A">
        <w:t>. Ver</w:t>
      </w:r>
      <w:r>
        <w:t xml:space="preserve">der leiden </w:t>
      </w:r>
      <w:r w:rsidR="004F4EBA">
        <w:t xml:space="preserve">nieuwe </w:t>
      </w:r>
      <w:r>
        <w:t>inzichten</w:t>
      </w:r>
      <w:r w:rsidR="004F4EBA">
        <w:t>, bijvoorbeeld voortkomend uit contacten met andere organisaties</w:t>
      </w:r>
      <w:r>
        <w:t>, tot bijstelling van opleidingen en hoor</w:t>
      </w:r>
      <w:r w:rsidR="00580F9A">
        <w:t>formats</w:t>
      </w:r>
      <w:r>
        <w:t>.</w:t>
      </w:r>
      <w:r w:rsidR="00580F9A">
        <w:t xml:space="preserve"> </w:t>
      </w:r>
    </w:p>
    <w:p w:rsidR="00993D66" w:rsidRDefault="007A0024" w:rsidP="00993D66">
      <w:pPr>
        <w:pStyle w:val="Lijstalinea"/>
        <w:numPr>
          <w:ilvl w:val="1"/>
          <w:numId w:val="2"/>
        </w:numPr>
        <w:spacing w:after="0"/>
      </w:pPr>
      <w:r>
        <w:t xml:space="preserve">Als de asielaanvraag is afgewezen, zal de DT&amp;V proberen het vertrek van de AMV uit Nederland te realiseren. Zolang dat vertrek niet is gerealiseerd en de AMV nog minderjarig is, behoudt hij recht op opvang. </w:t>
      </w:r>
    </w:p>
    <w:p w:rsidR="00993D66" w:rsidRDefault="00993D66" w:rsidP="00993D66">
      <w:pPr>
        <w:spacing w:after="0"/>
        <w:rPr>
          <w:strike/>
        </w:rPr>
      </w:pPr>
    </w:p>
    <w:sectPr w:rsidR="00993D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08" w:rsidRDefault="00577908" w:rsidP="00E936E4">
      <w:pPr>
        <w:spacing w:after="0" w:line="240" w:lineRule="auto"/>
      </w:pPr>
      <w:r>
        <w:separator/>
      </w:r>
    </w:p>
  </w:endnote>
  <w:endnote w:type="continuationSeparator" w:id="0">
    <w:p w:rsidR="00577908" w:rsidRDefault="00577908" w:rsidP="00E9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ijksoverheidSansText-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247172"/>
      <w:docPartObj>
        <w:docPartGallery w:val="Page Numbers (Bottom of Page)"/>
        <w:docPartUnique/>
      </w:docPartObj>
    </w:sdtPr>
    <w:sdtEndPr/>
    <w:sdtContent>
      <w:p w:rsidR="00E936E4" w:rsidRDefault="00E936E4">
        <w:pPr>
          <w:pStyle w:val="Voettekst"/>
          <w:jc w:val="right"/>
        </w:pPr>
        <w:r>
          <w:fldChar w:fldCharType="begin"/>
        </w:r>
        <w:r>
          <w:instrText>PAGE   \* MERGEFORMAT</w:instrText>
        </w:r>
        <w:r>
          <w:fldChar w:fldCharType="separate"/>
        </w:r>
        <w:r w:rsidR="00540831">
          <w:rPr>
            <w:noProof/>
          </w:rPr>
          <w:t>1</w:t>
        </w:r>
        <w:r>
          <w:fldChar w:fldCharType="end"/>
        </w:r>
      </w:p>
    </w:sdtContent>
  </w:sdt>
  <w:p w:rsidR="00E936E4" w:rsidRDefault="00E936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08" w:rsidRDefault="00577908" w:rsidP="00E936E4">
      <w:pPr>
        <w:spacing w:after="0" w:line="240" w:lineRule="auto"/>
      </w:pPr>
      <w:r>
        <w:separator/>
      </w:r>
    </w:p>
  </w:footnote>
  <w:footnote w:type="continuationSeparator" w:id="0">
    <w:p w:rsidR="00577908" w:rsidRDefault="00577908" w:rsidP="00E93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22458"/>
    <w:multiLevelType w:val="hybridMultilevel"/>
    <w:tmpl w:val="6AACB7B4"/>
    <w:lvl w:ilvl="0" w:tplc="01CC632A">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CFB7C5B"/>
    <w:multiLevelType w:val="hybridMultilevel"/>
    <w:tmpl w:val="8DACA594"/>
    <w:lvl w:ilvl="0" w:tplc="169E301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453"/>
    <w:rsid w:val="00004708"/>
    <w:rsid w:val="00031C13"/>
    <w:rsid w:val="0003661C"/>
    <w:rsid w:val="0005595C"/>
    <w:rsid w:val="00056A06"/>
    <w:rsid w:val="00066F86"/>
    <w:rsid w:val="0007309D"/>
    <w:rsid w:val="00076961"/>
    <w:rsid w:val="00076B85"/>
    <w:rsid w:val="000821DA"/>
    <w:rsid w:val="00097A53"/>
    <w:rsid w:val="000D02F6"/>
    <w:rsid w:val="000E0362"/>
    <w:rsid w:val="000E1D22"/>
    <w:rsid w:val="000E5F71"/>
    <w:rsid w:val="000E63F5"/>
    <w:rsid w:val="001045B6"/>
    <w:rsid w:val="00115D6A"/>
    <w:rsid w:val="00143E05"/>
    <w:rsid w:val="001740B1"/>
    <w:rsid w:val="00183D24"/>
    <w:rsid w:val="001860FB"/>
    <w:rsid w:val="001A11FC"/>
    <w:rsid w:val="001C3AC8"/>
    <w:rsid w:val="001C650B"/>
    <w:rsid w:val="00250617"/>
    <w:rsid w:val="00264B4F"/>
    <w:rsid w:val="00283672"/>
    <w:rsid w:val="00292748"/>
    <w:rsid w:val="002D3627"/>
    <w:rsid w:val="002D4A63"/>
    <w:rsid w:val="002F1DE4"/>
    <w:rsid w:val="00314D4B"/>
    <w:rsid w:val="00322FCE"/>
    <w:rsid w:val="003319D8"/>
    <w:rsid w:val="00371800"/>
    <w:rsid w:val="003A4F61"/>
    <w:rsid w:val="003B1E12"/>
    <w:rsid w:val="0042272E"/>
    <w:rsid w:val="00424FCE"/>
    <w:rsid w:val="00431455"/>
    <w:rsid w:val="00446674"/>
    <w:rsid w:val="00452B06"/>
    <w:rsid w:val="004D0EE4"/>
    <w:rsid w:val="004F06BD"/>
    <w:rsid w:val="004F4EBA"/>
    <w:rsid w:val="00503183"/>
    <w:rsid w:val="00505A0E"/>
    <w:rsid w:val="00540831"/>
    <w:rsid w:val="00542091"/>
    <w:rsid w:val="00542BC9"/>
    <w:rsid w:val="005508E1"/>
    <w:rsid w:val="00555B98"/>
    <w:rsid w:val="005671F0"/>
    <w:rsid w:val="00577908"/>
    <w:rsid w:val="00580F9A"/>
    <w:rsid w:val="005A08CB"/>
    <w:rsid w:val="005A30BB"/>
    <w:rsid w:val="005B0836"/>
    <w:rsid w:val="005B14FE"/>
    <w:rsid w:val="005C62B2"/>
    <w:rsid w:val="005E55CF"/>
    <w:rsid w:val="00633885"/>
    <w:rsid w:val="00672F83"/>
    <w:rsid w:val="00692703"/>
    <w:rsid w:val="00692793"/>
    <w:rsid w:val="006C5EFC"/>
    <w:rsid w:val="006E6F61"/>
    <w:rsid w:val="00707EA1"/>
    <w:rsid w:val="00725314"/>
    <w:rsid w:val="007401E8"/>
    <w:rsid w:val="00776C72"/>
    <w:rsid w:val="00787713"/>
    <w:rsid w:val="007A0024"/>
    <w:rsid w:val="007A2F67"/>
    <w:rsid w:val="007B0C33"/>
    <w:rsid w:val="007B2B50"/>
    <w:rsid w:val="007B7DA2"/>
    <w:rsid w:val="007D54CE"/>
    <w:rsid w:val="007D7BEA"/>
    <w:rsid w:val="007E5947"/>
    <w:rsid w:val="0084648B"/>
    <w:rsid w:val="008465C7"/>
    <w:rsid w:val="008549DB"/>
    <w:rsid w:val="0088617B"/>
    <w:rsid w:val="008A29C7"/>
    <w:rsid w:val="008B1A9B"/>
    <w:rsid w:val="008C7908"/>
    <w:rsid w:val="008D351B"/>
    <w:rsid w:val="008D424E"/>
    <w:rsid w:val="00991F66"/>
    <w:rsid w:val="00993D66"/>
    <w:rsid w:val="009C5EF8"/>
    <w:rsid w:val="009D3453"/>
    <w:rsid w:val="009D3C9B"/>
    <w:rsid w:val="00A002E6"/>
    <w:rsid w:val="00A274E5"/>
    <w:rsid w:val="00A42483"/>
    <w:rsid w:val="00A52ACE"/>
    <w:rsid w:val="00AA21C8"/>
    <w:rsid w:val="00AB1532"/>
    <w:rsid w:val="00AC4291"/>
    <w:rsid w:val="00AD25B2"/>
    <w:rsid w:val="00AD41DB"/>
    <w:rsid w:val="00AF02E1"/>
    <w:rsid w:val="00AF34A2"/>
    <w:rsid w:val="00AF71BD"/>
    <w:rsid w:val="00B0772C"/>
    <w:rsid w:val="00B227AC"/>
    <w:rsid w:val="00B26B0F"/>
    <w:rsid w:val="00B676BC"/>
    <w:rsid w:val="00B81D25"/>
    <w:rsid w:val="00BF223D"/>
    <w:rsid w:val="00BF385A"/>
    <w:rsid w:val="00C01128"/>
    <w:rsid w:val="00C30C03"/>
    <w:rsid w:val="00C5302A"/>
    <w:rsid w:val="00C62B51"/>
    <w:rsid w:val="00C65091"/>
    <w:rsid w:val="00CB183A"/>
    <w:rsid w:val="00CC272A"/>
    <w:rsid w:val="00CD6BF4"/>
    <w:rsid w:val="00CD7B64"/>
    <w:rsid w:val="00CF1A51"/>
    <w:rsid w:val="00D00EA6"/>
    <w:rsid w:val="00D31944"/>
    <w:rsid w:val="00D41CF9"/>
    <w:rsid w:val="00D64A50"/>
    <w:rsid w:val="00D7042A"/>
    <w:rsid w:val="00D946A9"/>
    <w:rsid w:val="00DB358E"/>
    <w:rsid w:val="00DC489E"/>
    <w:rsid w:val="00DC57B1"/>
    <w:rsid w:val="00DD6AB6"/>
    <w:rsid w:val="00E15D3A"/>
    <w:rsid w:val="00E15DE6"/>
    <w:rsid w:val="00E171C2"/>
    <w:rsid w:val="00E216B1"/>
    <w:rsid w:val="00E35F6B"/>
    <w:rsid w:val="00E63C06"/>
    <w:rsid w:val="00E82DA3"/>
    <w:rsid w:val="00E935D4"/>
    <w:rsid w:val="00E936E4"/>
    <w:rsid w:val="00EA0B9F"/>
    <w:rsid w:val="00EB42B8"/>
    <w:rsid w:val="00EC04D8"/>
    <w:rsid w:val="00F2292D"/>
    <w:rsid w:val="00F56B78"/>
    <w:rsid w:val="00F775E8"/>
    <w:rsid w:val="00F95FC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96DEA-F9B2-4985-9A2D-86632033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48B"/>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57B1"/>
    <w:pPr>
      <w:ind w:left="720"/>
      <w:contextualSpacing/>
    </w:pPr>
    <w:rPr>
      <w:rFonts w:eastAsiaTheme="minorHAnsi"/>
      <w:lang w:eastAsia="en-US"/>
    </w:rPr>
  </w:style>
  <w:style w:type="character" w:styleId="Verwijzingopmerking">
    <w:name w:val="annotation reference"/>
    <w:basedOn w:val="Standaardalinea-lettertype"/>
    <w:uiPriority w:val="99"/>
    <w:semiHidden/>
    <w:unhideWhenUsed/>
    <w:rsid w:val="00143E05"/>
    <w:rPr>
      <w:sz w:val="16"/>
      <w:szCs w:val="16"/>
    </w:rPr>
  </w:style>
  <w:style w:type="paragraph" w:styleId="Tekstopmerking">
    <w:name w:val="annotation text"/>
    <w:basedOn w:val="Standaard"/>
    <w:link w:val="TekstopmerkingChar"/>
    <w:uiPriority w:val="99"/>
    <w:semiHidden/>
    <w:unhideWhenUsed/>
    <w:rsid w:val="00143E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3E05"/>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43E05"/>
    <w:rPr>
      <w:b/>
      <w:bCs/>
    </w:rPr>
  </w:style>
  <w:style w:type="character" w:customStyle="1" w:styleId="OnderwerpvanopmerkingChar">
    <w:name w:val="Onderwerp van opmerking Char"/>
    <w:basedOn w:val="TekstopmerkingChar"/>
    <w:link w:val="Onderwerpvanopmerking"/>
    <w:uiPriority w:val="99"/>
    <w:semiHidden/>
    <w:rsid w:val="00143E05"/>
    <w:rPr>
      <w:rFonts w:eastAsiaTheme="minorEastAsia"/>
      <w:b/>
      <w:bCs/>
      <w:sz w:val="20"/>
      <w:szCs w:val="20"/>
      <w:lang w:eastAsia="nl-NL"/>
    </w:rPr>
  </w:style>
  <w:style w:type="paragraph" w:styleId="Ballontekst">
    <w:name w:val="Balloon Text"/>
    <w:basedOn w:val="Standaard"/>
    <w:link w:val="BallontekstChar"/>
    <w:uiPriority w:val="99"/>
    <w:semiHidden/>
    <w:unhideWhenUsed/>
    <w:rsid w:val="00143E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3E05"/>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E936E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936E4"/>
    <w:rPr>
      <w:rFonts w:eastAsiaTheme="minorEastAsia"/>
      <w:lang w:eastAsia="nl-NL"/>
    </w:rPr>
  </w:style>
  <w:style w:type="paragraph" w:styleId="Voettekst">
    <w:name w:val="footer"/>
    <w:basedOn w:val="Standaard"/>
    <w:link w:val="VoettekstChar"/>
    <w:uiPriority w:val="99"/>
    <w:unhideWhenUsed/>
    <w:rsid w:val="00E936E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936E4"/>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40369">
      <w:bodyDiv w:val="1"/>
      <w:marLeft w:val="0"/>
      <w:marRight w:val="0"/>
      <w:marTop w:val="0"/>
      <w:marBottom w:val="0"/>
      <w:divBdr>
        <w:top w:val="none" w:sz="0" w:space="0" w:color="auto"/>
        <w:left w:val="none" w:sz="0" w:space="0" w:color="auto"/>
        <w:bottom w:val="none" w:sz="0" w:space="0" w:color="auto"/>
        <w:right w:val="none" w:sz="0" w:space="0" w:color="auto"/>
      </w:divBdr>
    </w:div>
    <w:div w:id="943002950">
      <w:bodyDiv w:val="1"/>
      <w:marLeft w:val="0"/>
      <w:marRight w:val="0"/>
      <w:marTop w:val="0"/>
      <w:marBottom w:val="0"/>
      <w:divBdr>
        <w:top w:val="none" w:sz="0" w:space="0" w:color="auto"/>
        <w:left w:val="none" w:sz="0" w:space="0" w:color="auto"/>
        <w:bottom w:val="none" w:sz="0" w:space="0" w:color="auto"/>
        <w:right w:val="none" w:sz="0" w:space="0" w:color="auto"/>
      </w:divBdr>
    </w:div>
    <w:div w:id="19560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10901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Marcelis, J.W.J. - IND/A&amp;B/STAF</dc:creator>
  <cp:lastModifiedBy>Joline Cramer</cp:lastModifiedBy>
  <cp:revision>2</cp:revision>
  <dcterms:created xsi:type="dcterms:W3CDTF">2020-01-17T07:05:00Z</dcterms:created>
  <dcterms:modified xsi:type="dcterms:W3CDTF">2020-01-17T07:05:00Z</dcterms:modified>
</cp:coreProperties>
</file>